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FB0D" w14:textId="537693DF" w:rsidR="001E0B5A" w:rsidRPr="00AC3CD2" w:rsidRDefault="001E0B5A" w:rsidP="001E0B5A">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25bis</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8E5571" w:rsidRPr="008E5571">
        <w:rPr>
          <w:rFonts w:eastAsiaTheme="minorHAnsi" w:cs="Arial"/>
          <w:b/>
          <w:bCs/>
          <w:sz w:val="24"/>
          <w:szCs w:val="24"/>
          <w:lang w:val="en-US"/>
        </w:rPr>
        <w:t>R2-2403208</w:t>
      </w:r>
    </w:p>
    <w:p w14:paraId="343DEB6A" w14:textId="77777777" w:rsidR="001E0B5A" w:rsidRPr="00AC3CD2" w:rsidRDefault="001E0B5A" w:rsidP="001E0B5A">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Changsha</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China, 3</w:t>
      </w:r>
      <w:r w:rsidRPr="009B6467">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April</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4</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22358DD3"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6B774D19"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Event triggered L1 reporting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7E36799B" w14:textId="77777777" w:rsidR="00BD4017" w:rsidRDefault="00BD4017" w:rsidP="00BD4017">
            <w:pPr>
              <w:numPr>
                <w:ilvl w:val="0"/>
                <w:numId w:val="35"/>
              </w:numPr>
              <w:spacing w:line="256" w:lineRule="auto"/>
              <w:rPr>
                <w:bCs/>
              </w:rPr>
            </w:pPr>
            <w:r>
              <w:rPr>
                <w:bCs/>
              </w:rPr>
              <w:t>Measurements related enhancements for purpose of supporting LTM: [RAN2, RAN1]</w:t>
            </w:r>
          </w:p>
          <w:p w14:paraId="0AE432E3" w14:textId="77777777" w:rsidR="00BD4017" w:rsidRDefault="00BD4017" w:rsidP="00BD4017">
            <w:pPr>
              <w:numPr>
                <w:ilvl w:val="1"/>
                <w:numId w:val="35"/>
              </w:numPr>
              <w:spacing w:line="256" w:lineRule="auto"/>
              <w:rPr>
                <w:bCs/>
              </w:rPr>
            </w:pPr>
            <w:r>
              <w:rPr>
                <w:bCs/>
              </w:rPr>
              <w:t>Measurement related enhancements are applicable to Intra-CU MCG/SCG LTM and Inter-CU MCG/SCG LTM</w:t>
            </w:r>
          </w:p>
          <w:p w14:paraId="6F80E070" w14:textId="77777777" w:rsidR="00BD4017" w:rsidRDefault="00BD4017" w:rsidP="00BD4017">
            <w:pPr>
              <w:numPr>
                <w:ilvl w:val="1"/>
                <w:numId w:val="35"/>
              </w:numPr>
              <w:spacing w:line="256" w:lineRule="auto"/>
              <w:rPr>
                <w:bCs/>
              </w:rPr>
            </w:pPr>
            <w:r>
              <w:rPr>
                <w:bCs/>
              </w:rPr>
              <w:t>Specify necessary components to support event triggered L1 measurement reporting [RAN2, RAN1]</w:t>
            </w:r>
          </w:p>
          <w:p w14:paraId="3E2F2ECF" w14:textId="77777777" w:rsidR="00BD4017" w:rsidRDefault="00BD4017" w:rsidP="00BD4017">
            <w:pPr>
              <w:numPr>
                <w:ilvl w:val="2"/>
                <w:numId w:val="35"/>
              </w:numPr>
              <w:spacing w:line="256" w:lineRule="auto"/>
              <w:rPr>
                <w:bCs/>
              </w:rPr>
            </w:pPr>
            <w:r>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Pr>
                <w:bCs/>
              </w:rPr>
              <w:t>work</w:t>
            </w:r>
            <w:proofErr w:type="gramEnd"/>
          </w:p>
          <w:p w14:paraId="33239A6F" w14:textId="77777777" w:rsidR="00BD4017" w:rsidRDefault="00BD4017" w:rsidP="00BD4017">
            <w:pPr>
              <w:numPr>
                <w:ilvl w:val="1"/>
                <w:numId w:val="35"/>
              </w:numPr>
              <w:spacing w:line="256" w:lineRule="auto"/>
              <w:rPr>
                <w:bCs/>
              </w:rPr>
            </w:pPr>
            <w:r>
              <w:rPr>
                <w:bCs/>
              </w:rPr>
              <w:t>Specify support for CSI-RS measurements for LTM procedures and enable CSI-RS based beam management, and/or other necessary physical layer operations on candidate cells before LTM [RAN1]</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2C3A9E52" w:rsidR="00BD4017" w:rsidRPr="004264F4" w:rsidRDefault="00BD4017" w:rsidP="00BD4017">
      <w:r>
        <w:t>In this paper we provide some initial view</w:t>
      </w:r>
      <w:r w:rsidR="00EB6E7B">
        <w:t>s</w:t>
      </w:r>
      <w:r>
        <w:t xml:space="preserve"> on </w:t>
      </w:r>
      <w:r w:rsidR="00EB6E7B">
        <w:t>the solution directions.</w:t>
      </w: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6AAAC5CD" w14:textId="0C908C62" w:rsidR="00C41C88" w:rsidRDefault="00D32075" w:rsidP="00DC3D15">
      <w:r>
        <w:t xml:space="preserve">Event-triggered L1 reporting was discussed during Rel-18, however due to </w:t>
      </w:r>
      <w:r w:rsidR="002A3167">
        <w:t xml:space="preserve">high workload this was not introduced at the time. Rel-18 relies on the existing L3 measurement reports (e.g. to manage LTM candidates) and existing CSI reporting </w:t>
      </w:r>
      <w:r w:rsidR="008671DA">
        <w:t xml:space="preserve">framework, with some additions to allow inter-cell measurements to be reported (for LTM trigger evaluation). </w:t>
      </w:r>
    </w:p>
    <w:p w14:paraId="5F4145D9" w14:textId="77777777" w:rsidR="007D60F7" w:rsidRDefault="007D60F7" w:rsidP="00DC3D15"/>
    <w:p w14:paraId="305216C8" w14:textId="53F1C52F" w:rsidR="007D60F7" w:rsidRDefault="00CA1C06" w:rsidP="00DC3D15">
      <w:r>
        <w:t xml:space="preserve">Since mobility events are relatively infrequent compared to scheduling, </w:t>
      </w:r>
      <w:r w:rsidR="000B2246">
        <w:t xml:space="preserve">event triggered reporting has been supported for L3 based mobility across several </w:t>
      </w:r>
      <w:r w:rsidR="00C80CB7">
        <w:t>generations of 3GPP technologies to reduce the amount of reporting</w:t>
      </w:r>
      <w:r w:rsidR="003D5DD3">
        <w:t xml:space="preserve"> when it is not necessary</w:t>
      </w:r>
      <w:r w:rsidR="00C80CB7">
        <w:t xml:space="preserve">. </w:t>
      </w:r>
      <w:r w:rsidR="003D5DD3">
        <w:t xml:space="preserve">CSI reporting, on the other hand, has improved latency necessary to support its primary purpose of </w:t>
      </w:r>
      <w:r w:rsidR="002725E9">
        <w:t xml:space="preserve">assisting </w:t>
      </w:r>
      <w:r w:rsidR="003D5DD3">
        <w:t xml:space="preserve">scheduling </w:t>
      </w:r>
      <w:r w:rsidR="002725E9">
        <w:t>at the gNB. The main drawback from the existing CSI reporting framework is the amount of reporting overhead and uplink PUCCH resource usage.</w:t>
      </w:r>
    </w:p>
    <w:p w14:paraId="45FF7545" w14:textId="77777777" w:rsidR="002725E9" w:rsidRDefault="002725E9" w:rsidP="00DC3D15"/>
    <w:p w14:paraId="37648961" w14:textId="0E30F917" w:rsidR="00E23E8C" w:rsidRDefault="002725E9" w:rsidP="00DC3D15">
      <w:r>
        <w:t xml:space="preserve">There are 2 potential ways to utilize </w:t>
      </w:r>
      <w:r w:rsidR="00DA43F0">
        <w:t xml:space="preserve">a lower latency event-triggered report. The first way would be, as </w:t>
      </w:r>
      <w:r w:rsidR="0011318D">
        <w:t xml:space="preserve">traditional L3 mobility does, to directly trigger the reconfiguration based on the single reported event. For example, when the event criteria </w:t>
      </w:r>
      <w:proofErr w:type="gramStart"/>
      <w:r w:rsidR="0011318D">
        <w:t>is</w:t>
      </w:r>
      <w:proofErr w:type="gramEnd"/>
      <w:r w:rsidR="0011318D">
        <w:t xml:space="preserve"> met, the UE sends a report to the gNB, then the gNB issues the MAC CE indicating cell switch. The </w:t>
      </w:r>
      <w:r w:rsidR="000D2AAF">
        <w:t xml:space="preserve">benefit of this approach is that the reporting overhead can be reduced as much as possible. However, the drawback will </w:t>
      </w:r>
      <w:r w:rsidR="0039112E">
        <w:t xml:space="preserve">be that there is an increased chance of handover failure (E.g. too early or too late) and an increased possibility of ping-pong, unless </w:t>
      </w:r>
      <w:r w:rsidR="005048B0">
        <w:t>we use a longer TTT which would come at the cost of increased latency. Another way would be to use the initial event-triggered report to enable CSI reporting</w:t>
      </w:r>
      <w:r w:rsidR="00F62D42">
        <w:t xml:space="preserve"> such that the </w:t>
      </w:r>
      <w:r w:rsidR="00095CF4">
        <w:t xml:space="preserve">cell switch decision can be made based on network evaluation of the CSI reports, </w:t>
      </w:r>
      <w:proofErr w:type="gramStart"/>
      <w:r w:rsidR="00095CF4">
        <w:t>similar to</w:t>
      </w:r>
      <w:proofErr w:type="gramEnd"/>
      <w:r w:rsidR="00095CF4">
        <w:t xml:space="preserve"> R18</w:t>
      </w:r>
      <w:r w:rsidR="00D92E64">
        <w:t xml:space="preserve">. </w:t>
      </w:r>
      <w:r w:rsidR="00095CF4">
        <w:t>F</w:t>
      </w:r>
      <w:r w:rsidR="00D92E64">
        <w:t>or example, the event criteria can be set such that a report is sent when a beam (or multiple beams) on an LTM candidate go above a threshold</w:t>
      </w:r>
      <w:r w:rsidR="00F62D42">
        <w:t>, then the gNB can enable CSI reporting. This may be particularly useful for the case of enabling CSI-RS measurements for beam refinement on a target before cell switch</w:t>
      </w:r>
      <w:r w:rsidR="009230B1">
        <w:t>, and has the benefit that TTT can be kept to a minimum because the handover decision will not be made based on the event triggered report alone, but rather the event triggered report is used to minimize the overhead of CSI reporting when it is not needed.</w:t>
      </w:r>
      <w:r w:rsidR="00F62D42">
        <w:t xml:space="preserve"> </w:t>
      </w:r>
    </w:p>
    <w:p w14:paraId="03F3B39E" w14:textId="77777777" w:rsidR="00E23E8C" w:rsidRDefault="00E23E8C" w:rsidP="00E23E8C"/>
    <w:p w14:paraId="373E54B2" w14:textId="68A5102A" w:rsidR="00E23E8C" w:rsidRPr="009230B1" w:rsidRDefault="00E23E8C" w:rsidP="00E23E8C">
      <w:pPr>
        <w:rPr>
          <w:b/>
          <w:bCs/>
        </w:rPr>
      </w:pPr>
      <w:r w:rsidRPr="009230B1">
        <w:rPr>
          <w:b/>
          <w:bCs/>
        </w:rPr>
        <w:t>Proposal 1: Consider the following use-cases for event triggered L1 reporting</w:t>
      </w:r>
      <w:r w:rsidR="00B41056">
        <w:rPr>
          <w:b/>
          <w:bCs/>
        </w:rPr>
        <w:t>:</w:t>
      </w:r>
    </w:p>
    <w:p w14:paraId="6D43EF27" w14:textId="6A3F4595" w:rsidR="00E23E8C" w:rsidRPr="009230B1" w:rsidRDefault="00E23E8C" w:rsidP="00CA1C06">
      <w:pPr>
        <w:pStyle w:val="ListParagraph"/>
        <w:numPr>
          <w:ilvl w:val="0"/>
          <w:numId w:val="37"/>
        </w:numPr>
        <w:rPr>
          <w:rFonts w:ascii="Times New Roman" w:hAnsi="Times New Roman"/>
          <w:b/>
          <w:bCs/>
          <w:sz w:val="20"/>
          <w:szCs w:val="20"/>
        </w:rPr>
      </w:pPr>
      <w:r w:rsidRPr="009230B1">
        <w:rPr>
          <w:rFonts w:ascii="Times New Roman" w:hAnsi="Times New Roman"/>
          <w:b/>
          <w:bCs/>
          <w:sz w:val="20"/>
          <w:szCs w:val="20"/>
        </w:rPr>
        <w:t>Event-triggered report to directly trigger mobility.</w:t>
      </w:r>
    </w:p>
    <w:p w14:paraId="623A97BD" w14:textId="0876ABB9" w:rsidR="00E23E8C" w:rsidRPr="009230B1" w:rsidRDefault="00E23E8C" w:rsidP="00CA1C06">
      <w:pPr>
        <w:pStyle w:val="ListParagraph"/>
        <w:numPr>
          <w:ilvl w:val="0"/>
          <w:numId w:val="37"/>
        </w:numPr>
        <w:rPr>
          <w:rFonts w:ascii="Times New Roman" w:hAnsi="Times New Roman"/>
          <w:b/>
          <w:bCs/>
          <w:sz w:val="20"/>
          <w:szCs w:val="20"/>
        </w:rPr>
      </w:pPr>
      <w:r w:rsidRPr="009230B1">
        <w:rPr>
          <w:rFonts w:ascii="Times New Roman" w:hAnsi="Times New Roman"/>
          <w:b/>
          <w:bCs/>
          <w:sz w:val="20"/>
          <w:szCs w:val="20"/>
        </w:rPr>
        <w:t xml:space="preserve">Event-triggered report to </w:t>
      </w:r>
      <w:r w:rsidR="00CA1C06" w:rsidRPr="009230B1">
        <w:rPr>
          <w:rFonts w:ascii="Times New Roman" w:hAnsi="Times New Roman"/>
          <w:b/>
          <w:bCs/>
          <w:sz w:val="20"/>
          <w:szCs w:val="20"/>
        </w:rPr>
        <w:t xml:space="preserve">enable </w:t>
      </w:r>
      <w:r w:rsidRPr="009230B1">
        <w:rPr>
          <w:rFonts w:ascii="Times New Roman" w:hAnsi="Times New Roman"/>
          <w:b/>
          <w:bCs/>
          <w:sz w:val="20"/>
          <w:szCs w:val="20"/>
        </w:rPr>
        <w:t xml:space="preserve">CSI reporting. </w:t>
      </w:r>
    </w:p>
    <w:p w14:paraId="73B50E54" w14:textId="77777777" w:rsidR="00E23E8C" w:rsidRPr="009230B1" w:rsidRDefault="00E23E8C" w:rsidP="00DC3D15">
      <w:pPr>
        <w:rPr>
          <w:b/>
          <w:bCs/>
        </w:rPr>
      </w:pPr>
    </w:p>
    <w:p w14:paraId="0F01090F" w14:textId="0A047F37" w:rsidR="00060BEA" w:rsidRDefault="009230B1" w:rsidP="00EB7421">
      <w:r>
        <w:lastRenderedPageBreak/>
        <w:t>One aspect to consider is where the most suitable place would be to define the mobility events. Since RRC already covers a wide range of events</w:t>
      </w:r>
      <w:r w:rsidR="007B35FE">
        <w:t xml:space="preserve">, most of which we assume can be re-used, it seems most convenient to re-use the existing RRC </w:t>
      </w:r>
      <w:proofErr w:type="gramStart"/>
      <w:r w:rsidR="007B35FE">
        <w:t>framework, and</w:t>
      </w:r>
      <w:proofErr w:type="gramEnd"/>
      <w:r w:rsidR="007B35FE">
        <w:t xml:space="preserve"> enhance this to support lower latency triggering </w:t>
      </w:r>
      <w:r w:rsidR="001D432C">
        <w:t xml:space="preserve">based on L1 beam measurements. </w:t>
      </w:r>
    </w:p>
    <w:p w14:paraId="002922E4" w14:textId="77777777" w:rsidR="001D432C" w:rsidRDefault="001D432C" w:rsidP="00EB7421"/>
    <w:p w14:paraId="46A42987" w14:textId="4E5324AC" w:rsidR="002F4209" w:rsidRPr="001D432C" w:rsidRDefault="002F4209" w:rsidP="00EB7421">
      <w:pPr>
        <w:rPr>
          <w:b/>
          <w:bCs/>
        </w:rPr>
      </w:pPr>
      <w:r w:rsidRPr="001D432C">
        <w:rPr>
          <w:b/>
          <w:bCs/>
        </w:rPr>
        <w:t xml:space="preserve">Proposal </w:t>
      </w:r>
      <w:r w:rsidR="001D432C">
        <w:rPr>
          <w:b/>
          <w:bCs/>
        </w:rPr>
        <w:t>2</w:t>
      </w:r>
      <w:r w:rsidRPr="001D432C">
        <w:rPr>
          <w:b/>
          <w:bCs/>
        </w:rPr>
        <w:t xml:space="preserve">: </w:t>
      </w:r>
      <w:r w:rsidR="00831DF0" w:rsidRPr="001D432C">
        <w:rPr>
          <w:b/>
          <w:bCs/>
        </w:rPr>
        <w:t xml:space="preserve">Event definitions for LTM to be defined in RRC. </w:t>
      </w:r>
    </w:p>
    <w:p w14:paraId="67078E22" w14:textId="77777777" w:rsidR="00831DF0" w:rsidRDefault="00831DF0" w:rsidP="00EB7421"/>
    <w:p w14:paraId="07745884" w14:textId="6EA8DDBF" w:rsidR="00831DF0" w:rsidRPr="001D432C" w:rsidRDefault="00831DF0" w:rsidP="00EB7421">
      <w:pPr>
        <w:rPr>
          <w:b/>
          <w:bCs/>
        </w:rPr>
      </w:pPr>
      <w:r w:rsidRPr="001D432C">
        <w:rPr>
          <w:b/>
          <w:bCs/>
        </w:rPr>
        <w:t xml:space="preserve">Proposal </w:t>
      </w:r>
      <w:r w:rsidR="001D432C" w:rsidRPr="001D432C">
        <w:rPr>
          <w:b/>
          <w:bCs/>
        </w:rPr>
        <w:t>3</w:t>
      </w:r>
      <w:r w:rsidRPr="001D432C">
        <w:rPr>
          <w:b/>
          <w:bCs/>
        </w:rPr>
        <w:t xml:space="preserve">: Re-use </w:t>
      </w:r>
      <w:r w:rsidR="00932BD2" w:rsidRPr="001D432C">
        <w:rPr>
          <w:b/>
          <w:bCs/>
        </w:rPr>
        <w:t xml:space="preserve">existing RRC measurement event framework as much as possible. </w:t>
      </w:r>
    </w:p>
    <w:p w14:paraId="631035FE" w14:textId="77777777" w:rsidR="00932BD2" w:rsidRDefault="00932BD2" w:rsidP="00EB7421"/>
    <w:p w14:paraId="1E242F4F" w14:textId="267814A2" w:rsidR="009020EF" w:rsidRDefault="004E139B" w:rsidP="005D6F05">
      <w:r>
        <w:t xml:space="preserve">The main enhancements needed to RRC measurement reporting events themselves are to reduce time-to-trigger and to improve </w:t>
      </w:r>
      <w:r w:rsidR="00F22601">
        <w:t xml:space="preserve">filtering such that an event can be triggered with much lower latency compared to the current RRC events. </w:t>
      </w:r>
    </w:p>
    <w:p w14:paraId="5D4D5E5C" w14:textId="77777777" w:rsidR="005D6F05" w:rsidRDefault="005D6F05" w:rsidP="005D6F05"/>
    <w:p w14:paraId="7C1BC36F" w14:textId="143C1DD7" w:rsidR="00500765" w:rsidRPr="00F22601" w:rsidRDefault="00975C65" w:rsidP="005D6F05">
      <w:pPr>
        <w:rPr>
          <w:b/>
          <w:bCs/>
        </w:rPr>
      </w:pPr>
      <w:r w:rsidRPr="00F22601">
        <w:rPr>
          <w:b/>
          <w:bCs/>
        </w:rPr>
        <w:t xml:space="preserve">Proposal 4: </w:t>
      </w:r>
      <w:r w:rsidR="005D6F05" w:rsidRPr="00F22601">
        <w:rPr>
          <w:b/>
          <w:bCs/>
        </w:rPr>
        <w:t>Consider w</w:t>
      </w:r>
      <w:r w:rsidR="009020EF" w:rsidRPr="00F22601">
        <w:rPr>
          <w:b/>
          <w:bCs/>
        </w:rPr>
        <w:t xml:space="preserve">hether to allow triggering without TTT, or whether to </w:t>
      </w:r>
      <w:r w:rsidR="00500765" w:rsidRPr="00F22601">
        <w:rPr>
          <w:b/>
          <w:bCs/>
        </w:rPr>
        <w:t xml:space="preserve">allow smaller </w:t>
      </w:r>
      <w:r w:rsidR="009020EF" w:rsidRPr="00F22601">
        <w:rPr>
          <w:b/>
          <w:bCs/>
        </w:rPr>
        <w:t xml:space="preserve">TTT </w:t>
      </w:r>
      <w:r w:rsidR="00500765" w:rsidRPr="00F22601">
        <w:rPr>
          <w:b/>
          <w:bCs/>
        </w:rPr>
        <w:t>lengths.</w:t>
      </w:r>
    </w:p>
    <w:p w14:paraId="35D4C536" w14:textId="77777777" w:rsidR="005D6F05" w:rsidRPr="00F22601" w:rsidRDefault="005D6F05" w:rsidP="005D6F05">
      <w:pPr>
        <w:rPr>
          <w:b/>
          <w:bCs/>
        </w:rPr>
      </w:pPr>
    </w:p>
    <w:p w14:paraId="606E962D" w14:textId="69D5357A" w:rsidR="005D6F05" w:rsidRPr="00F22601" w:rsidRDefault="00975C65" w:rsidP="005D6F05">
      <w:pPr>
        <w:rPr>
          <w:b/>
          <w:bCs/>
        </w:rPr>
      </w:pPr>
      <w:r w:rsidRPr="00F22601">
        <w:rPr>
          <w:b/>
          <w:bCs/>
        </w:rPr>
        <w:t xml:space="preserve">Proposal 5: </w:t>
      </w:r>
      <w:r w:rsidR="005D6F05" w:rsidRPr="00F22601">
        <w:rPr>
          <w:b/>
          <w:bCs/>
        </w:rPr>
        <w:t xml:space="preserve">Consider </w:t>
      </w:r>
      <w:r w:rsidRPr="00F22601">
        <w:rPr>
          <w:b/>
          <w:bCs/>
        </w:rPr>
        <w:t>how to improve filtering to support lower latency event trigger based on L1 beam measurements.</w:t>
      </w:r>
    </w:p>
    <w:p w14:paraId="5115DB08" w14:textId="77777777" w:rsidR="00975C65" w:rsidRDefault="00975C65" w:rsidP="005D6F05"/>
    <w:p w14:paraId="3D22BD81" w14:textId="380FE857" w:rsidR="00F22601" w:rsidRDefault="00F22601" w:rsidP="005D6F05">
      <w:r>
        <w:t xml:space="preserve">In addition to </w:t>
      </w:r>
      <w:r w:rsidR="00B41056">
        <w:t xml:space="preserve">improving the latency of event trigger, we should improve the latency of report transmission. Options include using L1 signalling (E.g. in a SR, or other UCI on PUCCH) </w:t>
      </w:r>
      <w:r w:rsidR="005856F8">
        <w:t>and using MAC CE. Use of a PUCCH resource may provide better latency, however resources would need to be reserve and so the</w:t>
      </w:r>
      <w:r w:rsidR="007019B5">
        <w:t xml:space="preserve"> uplink</w:t>
      </w:r>
      <w:r w:rsidR="005856F8">
        <w:t xml:space="preserve"> </w:t>
      </w:r>
      <w:r w:rsidR="007019B5">
        <w:t xml:space="preserve">resource overhead would not be minimised. MAC CE, on the other hand, can be transmitted using existing scheduling and only when needed, and has the benefit of using HARQ for transmission so the reliability is better than using PUCCH. </w:t>
      </w:r>
    </w:p>
    <w:p w14:paraId="260AE571" w14:textId="77777777" w:rsidR="007019B5" w:rsidRDefault="007019B5" w:rsidP="005D6F05"/>
    <w:p w14:paraId="23C181DB" w14:textId="508C6B79" w:rsidR="00975C65" w:rsidRPr="007019B5" w:rsidRDefault="00975C65" w:rsidP="005D6F05">
      <w:pPr>
        <w:rPr>
          <w:b/>
          <w:bCs/>
        </w:rPr>
      </w:pPr>
      <w:r w:rsidRPr="007019B5">
        <w:rPr>
          <w:b/>
          <w:bCs/>
        </w:rPr>
        <w:t xml:space="preserve">Proposal </w:t>
      </w:r>
      <w:r w:rsidR="007D5561" w:rsidRPr="007019B5">
        <w:rPr>
          <w:b/>
          <w:bCs/>
        </w:rPr>
        <w:t xml:space="preserve">6: MAC CE is used to transmit the report. </w:t>
      </w:r>
    </w:p>
    <w:p w14:paraId="37D53532" w14:textId="77777777" w:rsidR="00975C65" w:rsidRDefault="00975C65" w:rsidP="005D6F05"/>
    <w:p w14:paraId="1CF0AFEE" w14:textId="57161453" w:rsidR="00932BD2" w:rsidRDefault="007019B5" w:rsidP="00EB7421">
      <w:r>
        <w:t xml:space="preserve">If </w:t>
      </w:r>
      <w:r w:rsidR="002311CC">
        <w:t xml:space="preserve">it is agreed to have the option of enabling CSI reporting based on the event triggered L1 report, then it makes sense to have a low latency method of doing so, rather than requiring RRC reconfiguration. Since LTM cell switch comes in a downlink MAC CE, and MAC CE looks like the most suitable </w:t>
      </w:r>
      <w:r w:rsidR="008D671F">
        <w:t xml:space="preserve">way to report the triggered event, it makes sense to use a MAC CE for controlling the CSI reporting configurations. </w:t>
      </w:r>
      <w:r w:rsidR="00323E5C">
        <w:t xml:space="preserve">For example, RRC can pre-configure CSI reporting configurations and MAC CE can enable/disable. </w:t>
      </w:r>
    </w:p>
    <w:p w14:paraId="1181D943" w14:textId="77777777" w:rsidR="008D671F" w:rsidRDefault="008D671F" w:rsidP="00EB7421"/>
    <w:p w14:paraId="598AA0B8" w14:textId="0D61E365" w:rsidR="008D671F" w:rsidRPr="00323E5C" w:rsidRDefault="008D671F" w:rsidP="00EB7421">
      <w:pPr>
        <w:rPr>
          <w:b/>
          <w:bCs/>
        </w:rPr>
      </w:pPr>
      <w:r w:rsidRPr="00323E5C">
        <w:rPr>
          <w:b/>
          <w:bCs/>
        </w:rPr>
        <w:t xml:space="preserve">Proposal 7: Introduce DL MAC CE </w:t>
      </w:r>
      <w:r w:rsidR="00323E5C" w:rsidRPr="00323E5C">
        <w:rPr>
          <w:b/>
          <w:bCs/>
        </w:rPr>
        <w:t xml:space="preserve">to enable/disable CSI reporting configurations. </w:t>
      </w:r>
    </w:p>
    <w:p w14:paraId="37085EC1" w14:textId="77777777" w:rsidR="00831DF0" w:rsidRPr="004264F4" w:rsidRDefault="00831DF0"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2CA954B0" w:rsidR="00EB7421" w:rsidRDefault="00EB7421" w:rsidP="00EB7421">
      <w:r w:rsidRPr="004B1631">
        <w:t>In this paper</w:t>
      </w:r>
      <w:r w:rsidR="00B60E33">
        <w:t xml:space="preserve"> we make some initial suggestions on</w:t>
      </w:r>
      <w:r w:rsidR="005D662A">
        <w:t xml:space="preserve"> </w:t>
      </w:r>
      <w:proofErr w:type="gramStart"/>
      <w:r w:rsidR="005D662A">
        <w:t>event-triggered</w:t>
      </w:r>
      <w:proofErr w:type="gramEnd"/>
      <w:r w:rsidR="00B60E33">
        <w:t xml:space="preserve"> L1 </w:t>
      </w:r>
      <w:r w:rsidR="005D662A">
        <w:t>reporting for LTM as follows</w:t>
      </w:r>
      <w:r w:rsidR="000A1C50">
        <w:t>:</w:t>
      </w:r>
    </w:p>
    <w:p w14:paraId="4686E21D" w14:textId="77777777" w:rsidR="000A1C50" w:rsidRPr="004B1631" w:rsidRDefault="000A1C50" w:rsidP="00EB7421"/>
    <w:p w14:paraId="4B8BC7D5" w14:textId="77777777" w:rsidR="00B60E33" w:rsidRPr="009230B1" w:rsidRDefault="00B60E33" w:rsidP="00B60E33">
      <w:pPr>
        <w:rPr>
          <w:b/>
          <w:bCs/>
        </w:rPr>
      </w:pPr>
      <w:r w:rsidRPr="009230B1">
        <w:rPr>
          <w:b/>
          <w:bCs/>
        </w:rPr>
        <w:t>Proposal 1: Consider the following use-cases for event triggered L1 reporting</w:t>
      </w:r>
      <w:r>
        <w:rPr>
          <w:b/>
          <w:bCs/>
        </w:rPr>
        <w:t>:</w:t>
      </w:r>
    </w:p>
    <w:p w14:paraId="4C7E032E" w14:textId="77777777" w:rsidR="00B60E33" w:rsidRPr="009230B1" w:rsidRDefault="00B60E33" w:rsidP="00B60E33">
      <w:pPr>
        <w:pStyle w:val="ListParagraph"/>
        <w:numPr>
          <w:ilvl w:val="0"/>
          <w:numId w:val="38"/>
        </w:numPr>
        <w:rPr>
          <w:rFonts w:ascii="Times New Roman" w:hAnsi="Times New Roman"/>
          <w:b/>
          <w:bCs/>
          <w:sz w:val="20"/>
          <w:szCs w:val="20"/>
        </w:rPr>
      </w:pPr>
      <w:r w:rsidRPr="009230B1">
        <w:rPr>
          <w:rFonts w:ascii="Times New Roman" w:hAnsi="Times New Roman"/>
          <w:b/>
          <w:bCs/>
          <w:sz w:val="20"/>
          <w:szCs w:val="20"/>
        </w:rPr>
        <w:t>Event-triggered report to directly trigger mobility.</w:t>
      </w:r>
    </w:p>
    <w:p w14:paraId="194CDC85" w14:textId="77777777" w:rsidR="00B60E33" w:rsidRPr="009230B1" w:rsidRDefault="00B60E33" w:rsidP="00B60E33">
      <w:pPr>
        <w:pStyle w:val="ListParagraph"/>
        <w:numPr>
          <w:ilvl w:val="0"/>
          <w:numId w:val="38"/>
        </w:numPr>
        <w:rPr>
          <w:rFonts w:ascii="Times New Roman" w:hAnsi="Times New Roman"/>
          <w:b/>
          <w:bCs/>
          <w:sz w:val="20"/>
          <w:szCs w:val="20"/>
        </w:rPr>
      </w:pPr>
      <w:r w:rsidRPr="009230B1">
        <w:rPr>
          <w:rFonts w:ascii="Times New Roman" w:hAnsi="Times New Roman"/>
          <w:b/>
          <w:bCs/>
          <w:sz w:val="20"/>
          <w:szCs w:val="20"/>
        </w:rPr>
        <w:t xml:space="preserve">Event-triggered report to enable CSI reporting. </w:t>
      </w:r>
    </w:p>
    <w:p w14:paraId="34B4A7DE" w14:textId="77777777" w:rsidR="00B60E33" w:rsidRPr="009230B1" w:rsidRDefault="00B60E33" w:rsidP="00B60E33">
      <w:pPr>
        <w:rPr>
          <w:b/>
          <w:bCs/>
        </w:rPr>
      </w:pPr>
    </w:p>
    <w:p w14:paraId="4A889F21" w14:textId="77777777" w:rsidR="00B60E33" w:rsidRPr="001D432C" w:rsidRDefault="00B60E33" w:rsidP="00B60E33">
      <w:pPr>
        <w:rPr>
          <w:b/>
          <w:bCs/>
        </w:rPr>
      </w:pPr>
      <w:r w:rsidRPr="001D432C">
        <w:rPr>
          <w:b/>
          <w:bCs/>
        </w:rPr>
        <w:t xml:space="preserve">Proposal </w:t>
      </w:r>
      <w:r>
        <w:rPr>
          <w:b/>
          <w:bCs/>
        </w:rPr>
        <w:t>2</w:t>
      </w:r>
      <w:r w:rsidRPr="001D432C">
        <w:rPr>
          <w:b/>
          <w:bCs/>
        </w:rPr>
        <w:t xml:space="preserve">: Event definitions for LTM to be defined in RRC. </w:t>
      </w:r>
    </w:p>
    <w:p w14:paraId="764D82D6" w14:textId="77777777" w:rsidR="00B60E33" w:rsidRDefault="00B60E33" w:rsidP="00B60E33"/>
    <w:p w14:paraId="16A14162" w14:textId="77777777" w:rsidR="00B60E33" w:rsidRPr="001D432C" w:rsidRDefault="00B60E33" w:rsidP="00B60E33">
      <w:pPr>
        <w:rPr>
          <w:b/>
          <w:bCs/>
        </w:rPr>
      </w:pPr>
      <w:r w:rsidRPr="001D432C">
        <w:rPr>
          <w:b/>
          <w:bCs/>
        </w:rPr>
        <w:t xml:space="preserve">Proposal 3: Re-use existing RRC measurement event framework as much as possible. </w:t>
      </w:r>
    </w:p>
    <w:p w14:paraId="5CA2CD6D" w14:textId="77777777" w:rsidR="00B60E33" w:rsidRDefault="00B60E33" w:rsidP="00B60E33"/>
    <w:p w14:paraId="06D3AEA6" w14:textId="21B5F5C8" w:rsidR="00B60E33" w:rsidRPr="00F22601" w:rsidRDefault="00B60E33" w:rsidP="00B60E33">
      <w:pPr>
        <w:rPr>
          <w:b/>
          <w:bCs/>
        </w:rPr>
      </w:pPr>
      <w:r w:rsidRPr="00F22601">
        <w:rPr>
          <w:b/>
          <w:bCs/>
        </w:rPr>
        <w:t>Proposal 4: Consider whether to allow triggering without TTT, or whether to allow smaller TTT lengths.</w:t>
      </w:r>
    </w:p>
    <w:p w14:paraId="01DFD0FA" w14:textId="77777777" w:rsidR="00B60E33" w:rsidRPr="00F22601" w:rsidRDefault="00B60E33" w:rsidP="00B60E33">
      <w:pPr>
        <w:rPr>
          <w:b/>
          <w:bCs/>
        </w:rPr>
      </w:pPr>
    </w:p>
    <w:p w14:paraId="0260C2EB" w14:textId="77777777" w:rsidR="00B60E33" w:rsidRPr="00F22601" w:rsidRDefault="00B60E33" w:rsidP="00B60E33">
      <w:pPr>
        <w:rPr>
          <w:b/>
          <w:bCs/>
        </w:rPr>
      </w:pPr>
      <w:r w:rsidRPr="00F22601">
        <w:rPr>
          <w:b/>
          <w:bCs/>
        </w:rPr>
        <w:t>Proposal 5: Consider how to improve filtering to support lower latency event trigger based on L1 beam measurements.</w:t>
      </w:r>
    </w:p>
    <w:p w14:paraId="55225869" w14:textId="77777777" w:rsidR="00B60E33" w:rsidRDefault="00B60E33" w:rsidP="00B60E33"/>
    <w:p w14:paraId="3D8DC605" w14:textId="77777777" w:rsidR="00B60E33" w:rsidRPr="007019B5" w:rsidRDefault="00B60E33" w:rsidP="00B60E33">
      <w:pPr>
        <w:rPr>
          <w:b/>
          <w:bCs/>
        </w:rPr>
      </w:pPr>
      <w:r w:rsidRPr="007019B5">
        <w:rPr>
          <w:b/>
          <w:bCs/>
        </w:rPr>
        <w:t xml:space="preserve">Proposal 6: MAC CE is used to transmit the report. </w:t>
      </w:r>
    </w:p>
    <w:p w14:paraId="02F280FE" w14:textId="77777777" w:rsidR="00B60E33" w:rsidRDefault="00B60E33" w:rsidP="00B60E33"/>
    <w:p w14:paraId="68D556D6" w14:textId="77777777" w:rsidR="00B60E33" w:rsidRPr="00323E5C" w:rsidRDefault="00B60E33" w:rsidP="00B60E33">
      <w:pPr>
        <w:rPr>
          <w:b/>
          <w:bCs/>
        </w:rPr>
      </w:pPr>
      <w:r w:rsidRPr="00323E5C">
        <w:rPr>
          <w:b/>
          <w:bCs/>
        </w:rPr>
        <w:t xml:space="preserve">Proposal 7: Introduce DL MAC CE to enable/disable CSI reporting configurations. </w:t>
      </w:r>
    </w:p>
    <w:p w14:paraId="3EA9EBE9" w14:textId="349D71F0" w:rsidR="00BC1ED6" w:rsidRDefault="00BC1ED6" w:rsidP="0066036E">
      <w:pPr>
        <w:pStyle w:val="ListParagraph"/>
        <w:ind w:left="1080"/>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24B8C2EC"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"http://ftp.3gpp.org/tsg_ran/TSG_RAN/TSGR_103/Docs/RP-240299.zip"</w:instrText>
      </w:r>
      <w:r>
        <w:fldChar w:fldCharType="separate"/>
      </w:r>
      <w:r>
        <w:rPr>
          <w:rStyle w:val="Hyperlink"/>
        </w:rPr>
        <w:t>RP-240299</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3"/>
  </w:num>
  <w:num w:numId="2" w16cid:durableId="1822573651">
    <w:abstractNumId w:val="13"/>
  </w:num>
  <w:num w:numId="3" w16cid:durableId="1293515717">
    <w:abstractNumId w:val="9"/>
  </w:num>
  <w:num w:numId="4" w16cid:durableId="1859391698">
    <w:abstractNumId w:val="24"/>
  </w:num>
  <w:num w:numId="5" w16cid:durableId="642084593">
    <w:abstractNumId w:val="0"/>
  </w:num>
  <w:num w:numId="6" w16cid:durableId="224075879">
    <w:abstractNumId w:val="0"/>
  </w:num>
  <w:num w:numId="7" w16cid:durableId="1432315274">
    <w:abstractNumId w:val="25"/>
  </w:num>
  <w:num w:numId="8" w16cid:durableId="550461415">
    <w:abstractNumId w:val="18"/>
  </w:num>
  <w:num w:numId="9" w16cid:durableId="2113240567">
    <w:abstractNumId w:val="24"/>
  </w:num>
  <w:num w:numId="10" w16cid:durableId="319046138">
    <w:abstractNumId w:val="32"/>
  </w:num>
  <w:num w:numId="11" w16cid:durableId="989089676">
    <w:abstractNumId w:val="20"/>
  </w:num>
  <w:num w:numId="12" w16cid:durableId="3017690">
    <w:abstractNumId w:val="5"/>
  </w:num>
  <w:num w:numId="13" w16cid:durableId="1136416161">
    <w:abstractNumId w:val="11"/>
  </w:num>
  <w:num w:numId="14" w16cid:durableId="1598631832">
    <w:abstractNumId w:val="7"/>
  </w:num>
  <w:num w:numId="15" w16cid:durableId="1873760530">
    <w:abstractNumId w:val="17"/>
  </w:num>
  <w:num w:numId="16" w16cid:durableId="1043483843">
    <w:abstractNumId w:val="4"/>
  </w:num>
  <w:num w:numId="17" w16cid:durableId="2081756601">
    <w:abstractNumId w:val="22"/>
  </w:num>
  <w:num w:numId="18" w16cid:durableId="405349453">
    <w:abstractNumId w:val="3"/>
  </w:num>
  <w:num w:numId="19" w16cid:durableId="1503083248">
    <w:abstractNumId w:val="28"/>
  </w:num>
  <w:num w:numId="20" w16cid:durableId="1899658392">
    <w:abstractNumId w:val="26"/>
  </w:num>
  <w:num w:numId="21" w16cid:durableId="808592287">
    <w:abstractNumId w:val="15"/>
  </w:num>
  <w:num w:numId="22" w16cid:durableId="1359240451">
    <w:abstractNumId w:val="2"/>
  </w:num>
  <w:num w:numId="23" w16cid:durableId="929971923">
    <w:abstractNumId w:val="34"/>
  </w:num>
  <w:num w:numId="24" w16cid:durableId="774403339">
    <w:abstractNumId w:val="31"/>
  </w:num>
  <w:num w:numId="25" w16cid:durableId="1666668221">
    <w:abstractNumId w:val="8"/>
  </w:num>
  <w:num w:numId="26" w16cid:durableId="1544322274">
    <w:abstractNumId w:val="19"/>
  </w:num>
  <w:num w:numId="27" w16cid:durableId="1734035890">
    <w:abstractNumId w:val="6"/>
  </w:num>
  <w:num w:numId="28" w16cid:durableId="588268734">
    <w:abstractNumId w:val="12"/>
  </w:num>
  <w:num w:numId="29" w16cid:durableId="967972748">
    <w:abstractNumId w:val="16"/>
  </w:num>
  <w:num w:numId="30" w16cid:durableId="288633238">
    <w:abstractNumId w:val="20"/>
  </w:num>
  <w:num w:numId="31" w16cid:durableId="398020317">
    <w:abstractNumId w:val="14"/>
  </w:num>
  <w:num w:numId="32" w16cid:durableId="1181310439">
    <w:abstractNumId w:val="10"/>
  </w:num>
  <w:num w:numId="33" w16cid:durableId="2026009065">
    <w:abstractNumId w:val="30"/>
  </w:num>
  <w:num w:numId="34" w16cid:durableId="334771618">
    <w:abstractNumId w:val="23"/>
  </w:num>
  <w:num w:numId="35" w16cid:durableId="1203907528">
    <w:abstractNumId w:val="1"/>
  </w:num>
  <w:num w:numId="36" w16cid:durableId="388771016">
    <w:abstractNumId w:val="27"/>
  </w:num>
  <w:num w:numId="37" w16cid:durableId="568002551">
    <w:abstractNumId w:val="29"/>
  </w:num>
  <w:num w:numId="38" w16cid:durableId="18834000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6CD"/>
    <w:rsid w:val="00044853"/>
    <w:rsid w:val="000462AB"/>
    <w:rsid w:val="000463CF"/>
    <w:rsid w:val="00046D35"/>
    <w:rsid w:val="000517E4"/>
    <w:rsid w:val="00052534"/>
    <w:rsid w:val="000536C1"/>
    <w:rsid w:val="00053DD3"/>
    <w:rsid w:val="0005434C"/>
    <w:rsid w:val="00054537"/>
    <w:rsid w:val="00060BEA"/>
    <w:rsid w:val="00065A55"/>
    <w:rsid w:val="00065E19"/>
    <w:rsid w:val="00066ACC"/>
    <w:rsid w:val="00067FA2"/>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D2AAF"/>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5525"/>
    <w:rsid w:val="00107F7F"/>
    <w:rsid w:val="0011318D"/>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666AE"/>
    <w:rsid w:val="002715AB"/>
    <w:rsid w:val="002725E9"/>
    <w:rsid w:val="00272A50"/>
    <w:rsid w:val="002735BB"/>
    <w:rsid w:val="00273DA6"/>
    <w:rsid w:val="00275847"/>
    <w:rsid w:val="00275C84"/>
    <w:rsid w:val="00277F60"/>
    <w:rsid w:val="002823B3"/>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D0E31"/>
    <w:rsid w:val="002D53D0"/>
    <w:rsid w:val="002D55EE"/>
    <w:rsid w:val="002D5B0B"/>
    <w:rsid w:val="002D7553"/>
    <w:rsid w:val="002D7D5D"/>
    <w:rsid w:val="002E1978"/>
    <w:rsid w:val="002E2D69"/>
    <w:rsid w:val="002E419A"/>
    <w:rsid w:val="002F4209"/>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30825"/>
    <w:rsid w:val="003348AD"/>
    <w:rsid w:val="003349E9"/>
    <w:rsid w:val="00337677"/>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42A0"/>
    <w:rsid w:val="0038603C"/>
    <w:rsid w:val="00386178"/>
    <w:rsid w:val="00387CC3"/>
    <w:rsid w:val="00387E49"/>
    <w:rsid w:val="0039112E"/>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7A1"/>
    <w:rsid w:val="004B57E0"/>
    <w:rsid w:val="004B68A7"/>
    <w:rsid w:val="004B7E50"/>
    <w:rsid w:val="004C4C66"/>
    <w:rsid w:val="004C54F7"/>
    <w:rsid w:val="004D062D"/>
    <w:rsid w:val="004D0FAE"/>
    <w:rsid w:val="004D20F7"/>
    <w:rsid w:val="004D2E3F"/>
    <w:rsid w:val="004D6578"/>
    <w:rsid w:val="004D7879"/>
    <w:rsid w:val="004E139B"/>
    <w:rsid w:val="004E4568"/>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079EC"/>
    <w:rsid w:val="00610B8A"/>
    <w:rsid w:val="006136F6"/>
    <w:rsid w:val="00613873"/>
    <w:rsid w:val="00616481"/>
    <w:rsid w:val="00622771"/>
    <w:rsid w:val="00624809"/>
    <w:rsid w:val="00624843"/>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60F8"/>
    <w:rsid w:val="00786685"/>
    <w:rsid w:val="00786CFC"/>
    <w:rsid w:val="00792FC8"/>
    <w:rsid w:val="00795231"/>
    <w:rsid w:val="00795B75"/>
    <w:rsid w:val="00795C42"/>
    <w:rsid w:val="00797045"/>
    <w:rsid w:val="007976B7"/>
    <w:rsid w:val="0079794B"/>
    <w:rsid w:val="00797C88"/>
    <w:rsid w:val="007A0AC2"/>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1DF0"/>
    <w:rsid w:val="008324C5"/>
    <w:rsid w:val="00833C00"/>
    <w:rsid w:val="00842E29"/>
    <w:rsid w:val="008441C9"/>
    <w:rsid w:val="00846AF2"/>
    <w:rsid w:val="00847802"/>
    <w:rsid w:val="00850395"/>
    <w:rsid w:val="0085196D"/>
    <w:rsid w:val="00852395"/>
    <w:rsid w:val="00856B00"/>
    <w:rsid w:val="008572EE"/>
    <w:rsid w:val="008576DF"/>
    <w:rsid w:val="00861D5F"/>
    <w:rsid w:val="00862172"/>
    <w:rsid w:val="008645A9"/>
    <w:rsid w:val="008671DA"/>
    <w:rsid w:val="008718C0"/>
    <w:rsid w:val="008725D7"/>
    <w:rsid w:val="00873B57"/>
    <w:rsid w:val="008755F3"/>
    <w:rsid w:val="008828D0"/>
    <w:rsid w:val="00886B68"/>
    <w:rsid w:val="00887BBC"/>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526D"/>
    <w:rsid w:val="00A061B1"/>
    <w:rsid w:val="00A07E7D"/>
    <w:rsid w:val="00A10358"/>
    <w:rsid w:val="00A157A8"/>
    <w:rsid w:val="00A16A31"/>
    <w:rsid w:val="00A20494"/>
    <w:rsid w:val="00A25061"/>
    <w:rsid w:val="00A25167"/>
    <w:rsid w:val="00A3024B"/>
    <w:rsid w:val="00A32D37"/>
    <w:rsid w:val="00A32D79"/>
    <w:rsid w:val="00A33969"/>
    <w:rsid w:val="00A357D6"/>
    <w:rsid w:val="00A35B0F"/>
    <w:rsid w:val="00A40D4D"/>
    <w:rsid w:val="00A40F40"/>
    <w:rsid w:val="00A41051"/>
    <w:rsid w:val="00A45900"/>
    <w:rsid w:val="00A46703"/>
    <w:rsid w:val="00A473DB"/>
    <w:rsid w:val="00A502E8"/>
    <w:rsid w:val="00A543D3"/>
    <w:rsid w:val="00A559B7"/>
    <w:rsid w:val="00A560E1"/>
    <w:rsid w:val="00A56BD9"/>
    <w:rsid w:val="00A57C34"/>
    <w:rsid w:val="00A6000C"/>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4017"/>
    <w:rsid w:val="00BD44AD"/>
    <w:rsid w:val="00BD55AC"/>
    <w:rsid w:val="00BD605B"/>
    <w:rsid w:val="00BE1D59"/>
    <w:rsid w:val="00BE48AD"/>
    <w:rsid w:val="00BE5222"/>
    <w:rsid w:val="00BE630C"/>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1C88"/>
    <w:rsid w:val="00C42645"/>
    <w:rsid w:val="00C43E97"/>
    <w:rsid w:val="00C441D0"/>
    <w:rsid w:val="00C4579C"/>
    <w:rsid w:val="00C463EC"/>
    <w:rsid w:val="00C46A85"/>
    <w:rsid w:val="00C476B1"/>
    <w:rsid w:val="00C528CA"/>
    <w:rsid w:val="00C55094"/>
    <w:rsid w:val="00C551CE"/>
    <w:rsid w:val="00C553E0"/>
    <w:rsid w:val="00C556B5"/>
    <w:rsid w:val="00C567CD"/>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4903"/>
    <w:rsid w:val="00C8594E"/>
    <w:rsid w:val="00C870DF"/>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7A6"/>
    <w:rsid w:val="00D82B33"/>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7728"/>
    <w:rsid w:val="00DF15F0"/>
    <w:rsid w:val="00DF3C6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7003"/>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2096"/>
    <w:rsid w:val="00F76F70"/>
    <w:rsid w:val="00F80227"/>
    <w:rsid w:val="00F8293D"/>
    <w:rsid w:val="00F83189"/>
    <w:rsid w:val="00F83A44"/>
    <w:rsid w:val="00F850DF"/>
    <w:rsid w:val="00F854AA"/>
    <w:rsid w:val="00F85D17"/>
    <w:rsid w:val="00F86053"/>
    <w:rsid w:val="00F861FA"/>
    <w:rsid w:val="00F90741"/>
    <w:rsid w:val="00F930EB"/>
    <w:rsid w:val="00F94F90"/>
    <w:rsid w:val="00F96A5A"/>
    <w:rsid w:val="00F97857"/>
    <w:rsid w:val="00F97B98"/>
    <w:rsid w:val="00FA2A45"/>
    <w:rsid w:val="00FA3ABE"/>
    <w:rsid w:val="00FA5AAB"/>
    <w:rsid w:val="00FA75DC"/>
    <w:rsid w:val="00FB0B2B"/>
    <w:rsid w:val="00FB2130"/>
    <w:rsid w:val="00FB33FA"/>
    <w:rsid w:val="00FB70E6"/>
    <w:rsid w:val="00FC0304"/>
    <w:rsid w:val="00FC235E"/>
    <w:rsid w:val="00FC35B4"/>
    <w:rsid w:val="00FD0652"/>
    <w:rsid w:val="00FD17C3"/>
    <w:rsid w:val="00FD5C76"/>
    <w:rsid w:val="00FD6B31"/>
    <w:rsid w:val="00FE0359"/>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www.w3.org/XML/1998/namespace"/>
    <ds:schemaRef ds:uri="http://purl.org/dc/terms/"/>
    <ds:schemaRef ds:uri="http://schemas.microsoft.com/office/2006/documentManagement/types"/>
    <ds:schemaRef ds:uri="http://schemas.openxmlformats.org/package/2006/metadata/core-properties"/>
    <ds:schemaRef ds:uri="e32f50e1-6846-4d7d-ad60-ccd6877e6c5e"/>
    <ds:schemaRef ds:uri="http://purl.org/dc/dcmitype/"/>
    <ds:schemaRef ds:uri="http://schemas.microsoft.com/sharepoint/v4"/>
    <ds:schemaRef ds:uri="http://schemas.microsoft.com/office/2006/metadata/properties"/>
    <ds:schemaRef ds:uri="5a888943-97ca-4c93-b605-714bb5e9e285"/>
    <ds:schemaRef ds:uri="http://schemas.microsoft.com/office/infopath/2007/PartnerControls"/>
    <ds:schemaRef ds:uri="23a22248-acb0-4303-bd1b-c36b2527d0a2"/>
    <ds:schemaRef ds:uri="http://purl.org/dc/elements/1.1/"/>
  </ds:schemaRefs>
</ds:datastoreItem>
</file>

<file path=customXml/itemProps4.xml><?xml version="1.0" encoding="utf-8"?>
<ds:datastoreItem xmlns:ds="http://schemas.openxmlformats.org/officeDocument/2006/customXml" ds:itemID="{8E4B23CC-0D29-4AD3-B483-498C60BB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161</cp:revision>
  <dcterms:created xsi:type="dcterms:W3CDTF">2023-04-05T07:36:00Z</dcterms:created>
  <dcterms:modified xsi:type="dcterms:W3CDTF">2024-04-05T08:55:00Z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